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324A" w:rsidR="00CE6770" w:rsidP="00736714" w:rsidRDefault="00F8324A" w14:paraId="7EB87330" w14:textId="505F925C">
      <w:pPr>
        <w:jc w:val="center"/>
        <w:rPr>
          <w:b/>
          <w:sz w:val="32"/>
          <w:szCs w:val="20"/>
          <w:lang w:val="es-MX"/>
        </w:rPr>
      </w:pPr>
      <w:r w:rsidRPr="00F8324A">
        <w:rPr>
          <w:b/>
          <w:sz w:val="32"/>
          <w:szCs w:val="20"/>
          <w:lang w:val="es-MX"/>
        </w:rPr>
        <w:t>Registro de incidentes de seguridad</w:t>
      </w: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Pr="00F8324A" w:rsidR="00F8324A" w:rsidTr="00F8324A" w14:paraId="3E8EA198" w14:textId="0198A3FA">
        <w:tc>
          <w:tcPr>
            <w:tcW w:w="4531" w:type="dxa"/>
          </w:tcPr>
          <w:p w:rsidRPr="00F8324A" w:rsidR="00F8324A" w:rsidP="00F8324A" w:rsidRDefault="00F8324A" w14:paraId="41ADAB3A" w14:textId="7F398074">
            <w:pPr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Fecha: ________________________________</w:t>
            </w:r>
          </w:p>
        </w:tc>
        <w:tc>
          <w:tcPr>
            <w:tcW w:w="4531" w:type="dxa"/>
          </w:tcPr>
          <w:p w:rsidRPr="00F8324A" w:rsidR="00F8324A" w:rsidP="00F8324A" w:rsidRDefault="00F8324A" w14:paraId="57D7669D" w14:textId="3E1EF7CD">
            <w:pPr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Clasificación: _____________________________</w:t>
            </w:r>
          </w:p>
        </w:tc>
      </w:tr>
      <w:tr w:rsidRPr="00F8324A" w:rsidR="00F8324A" w:rsidTr="00F8324A" w14:paraId="20FEBAE6" w14:textId="6D6664B1">
        <w:tc>
          <w:tcPr>
            <w:tcW w:w="4531" w:type="dxa"/>
          </w:tcPr>
          <w:p w:rsidRPr="00F8324A" w:rsidR="00F8324A" w:rsidP="002E591B" w:rsidRDefault="00F8324A" w14:paraId="1A2538BF" w14:textId="2A894AD0">
            <w:pPr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Hora: _________________________________</w:t>
            </w:r>
          </w:p>
        </w:tc>
        <w:tc>
          <w:tcPr>
            <w:tcW w:w="4531" w:type="dxa"/>
          </w:tcPr>
          <w:p w:rsidRPr="00F8324A" w:rsidR="00F8324A" w:rsidP="002E591B" w:rsidRDefault="00F8324A" w14:paraId="0C31C7B3" w14:textId="7DED86FE">
            <w:pPr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Reportó: ________________________________</w:t>
            </w:r>
          </w:p>
        </w:tc>
      </w:tr>
      <w:tr w:rsidRPr="00F8324A" w:rsidR="00F8324A" w:rsidTr="00F8324A" w14:paraId="1BF7AF34" w14:textId="77777777">
        <w:tc>
          <w:tcPr>
            <w:tcW w:w="9062" w:type="dxa"/>
            <w:gridSpan w:val="2"/>
          </w:tcPr>
          <w:p w:rsidRPr="00F8324A" w:rsidR="00F8324A" w:rsidP="002E591B" w:rsidRDefault="00F8324A" w14:paraId="63CBC955" w14:textId="6F2B0BFB">
            <w:pPr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Equipo o sistema afectado: _______________________________________________________________</w:t>
            </w:r>
          </w:p>
        </w:tc>
      </w:tr>
    </w:tbl>
    <w:p w:rsidRPr="00F8324A" w:rsidR="00D90E77" w:rsidP="002E591B" w:rsidRDefault="00D90E77" w14:paraId="0527EC35" w14:textId="57F3303B">
      <w:pPr>
        <w:rPr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F8324A" w:rsidR="00F8324A" w:rsidTr="00F8324A" w14:paraId="2397BE10" w14:textId="77777777">
        <w:tc>
          <w:tcPr>
            <w:tcW w:w="9062" w:type="dxa"/>
          </w:tcPr>
          <w:p w:rsidRPr="00F8324A" w:rsidR="00F8324A" w:rsidP="0002339D" w:rsidRDefault="00F8324A" w14:paraId="71EACB7F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0"/>
                <w:szCs w:val="20"/>
                <w:lang w:val="es-MX"/>
              </w:rPr>
              <w:t>Hallazgos:</w:t>
            </w:r>
          </w:p>
          <w:p w:rsidRPr="00F8324A" w:rsidR="00F8324A" w:rsidP="0002339D" w:rsidRDefault="00F8324A" w14:paraId="7363AAB8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4FB8A15D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34578065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2217C733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0DABF823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090B8044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033AF80B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  <w:p w:rsidRPr="00F8324A" w:rsidR="00F8324A" w:rsidP="0002339D" w:rsidRDefault="00F8324A" w14:paraId="6CD0DC13" w14:textId="39BF8415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</w:tc>
      </w:tr>
    </w:tbl>
    <w:p w:rsidRPr="00F8324A" w:rsidR="00352E50" w:rsidP="0002339D" w:rsidRDefault="00352E50" w14:paraId="5034C645" w14:textId="5C92A0E6">
      <w:pPr>
        <w:spacing w:after="0" w:line="240" w:lineRule="auto"/>
        <w:rPr>
          <w:b/>
          <w:sz w:val="20"/>
          <w:szCs w:val="20"/>
          <w:lang w:val="es-MX"/>
        </w:rPr>
      </w:pPr>
    </w:p>
    <w:tbl>
      <w:tblPr>
        <w:tblStyle w:val="Tablaconcuadrcula"/>
        <w:tblW w:w="9042" w:type="dxa"/>
        <w:tblLook w:val="04A0" w:firstRow="1" w:lastRow="0" w:firstColumn="1" w:lastColumn="0" w:noHBand="0" w:noVBand="1"/>
      </w:tblPr>
      <w:tblGrid>
        <w:gridCol w:w="9042"/>
      </w:tblGrid>
      <w:tr w:rsidRPr="00F8324A" w:rsidR="00F8324A" w:rsidTr="00F8324A" w14:paraId="4975EA2B" w14:textId="77777777">
        <w:trPr>
          <w:trHeight w:val="545"/>
        </w:trPr>
        <w:tc>
          <w:tcPr>
            <w:tcW w:w="9042" w:type="dxa"/>
            <w:vAlign w:val="center"/>
          </w:tcPr>
          <w:p w:rsidRPr="00F8324A" w:rsidR="00F8324A" w:rsidP="00F8324A" w:rsidRDefault="00F8324A" w14:paraId="3EC5E884" w14:textId="1371BB1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F8324A">
              <w:rPr>
                <w:b/>
                <w:sz w:val="24"/>
                <w:szCs w:val="20"/>
                <w:lang w:val="es-MX"/>
              </w:rPr>
              <w:t>Remediación</w:t>
            </w:r>
          </w:p>
        </w:tc>
      </w:tr>
    </w:tbl>
    <w:p w:rsidR="00F8324A" w:rsidP="0002339D" w:rsidRDefault="00F8324A" w14:paraId="00336E67" w14:textId="7F9A2DCB">
      <w:pPr>
        <w:spacing w:after="0" w:line="240" w:lineRule="auto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8324A" w:rsidTr="00F8324A" w14:paraId="4012168B" w14:textId="77777777">
        <w:tc>
          <w:tcPr>
            <w:tcW w:w="4531" w:type="dxa"/>
          </w:tcPr>
          <w:p w:rsidR="00F8324A" w:rsidP="0002339D" w:rsidRDefault="00F8324A" w14:paraId="1287E309" w14:textId="70AD7369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Fecha: ________________________</w:t>
            </w:r>
          </w:p>
        </w:tc>
        <w:tc>
          <w:tcPr>
            <w:tcW w:w="4531" w:type="dxa"/>
          </w:tcPr>
          <w:p w:rsidR="00F8324A" w:rsidP="0002339D" w:rsidRDefault="00F8324A" w14:paraId="021D7B5B" w14:textId="369C5BBA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Realizó: _____________________________</w:t>
            </w:r>
          </w:p>
        </w:tc>
      </w:tr>
    </w:tbl>
    <w:p w:rsidR="00F8324A" w:rsidP="0002339D" w:rsidRDefault="00F8324A" w14:paraId="58DBAF11" w14:textId="6C2CC06E">
      <w:pPr>
        <w:spacing w:after="0" w:line="240" w:lineRule="auto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5"/>
      </w:tblGrid>
      <w:tr w:rsidR="00F8324A" w:rsidTr="00F8324A" w14:paraId="49CE0233" w14:textId="77777777">
        <w:trPr>
          <w:trHeight w:val="1441"/>
        </w:trPr>
        <w:tc>
          <w:tcPr>
            <w:tcW w:w="9015" w:type="dxa"/>
          </w:tcPr>
          <w:p w:rsidR="00F8324A" w:rsidP="0002339D" w:rsidRDefault="00F8324A" w14:paraId="1907582A" w14:textId="63BF0B5D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Resultado del procedimiento:</w:t>
            </w:r>
          </w:p>
        </w:tc>
      </w:tr>
      <w:tr w:rsidR="00F8324A" w:rsidTr="00F8324A" w14:paraId="020D5BC2" w14:textId="77777777">
        <w:trPr>
          <w:trHeight w:val="1389"/>
        </w:trPr>
        <w:tc>
          <w:tcPr>
            <w:tcW w:w="9015" w:type="dxa"/>
          </w:tcPr>
          <w:p w:rsidR="00F8324A" w:rsidP="0002339D" w:rsidRDefault="00F8324A" w14:paraId="7F37282E" w14:textId="259A87B6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Acciones de mejora para prevenir futuros ataques:</w:t>
            </w:r>
          </w:p>
        </w:tc>
      </w:tr>
    </w:tbl>
    <w:p w:rsidR="00F8324A" w:rsidP="0002339D" w:rsidRDefault="00F8324A" w14:paraId="0BDF1E7F" w14:textId="57FE9FAC">
      <w:pPr>
        <w:spacing w:after="0" w:line="240" w:lineRule="auto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3"/>
      </w:tblGrid>
      <w:tr w:rsidR="000D3680" w:rsidTr="000D3680" w14:paraId="3C1139C2" w14:textId="77777777">
        <w:trPr>
          <w:trHeight w:val="571"/>
        </w:trPr>
        <w:tc>
          <w:tcPr>
            <w:tcW w:w="9033" w:type="dxa"/>
            <w:vAlign w:val="center"/>
          </w:tcPr>
          <w:p w:rsidR="000D3680" w:rsidP="000D3680" w:rsidRDefault="000D3680" w14:paraId="47C06C8D" w14:textId="556CE5F9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MX"/>
              </w:rPr>
            </w:pPr>
            <w:r w:rsidRPr="000D3680">
              <w:rPr>
                <w:b/>
                <w:sz w:val="24"/>
                <w:szCs w:val="20"/>
                <w:lang w:val="es-MX"/>
              </w:rPr>
              <w:t>Firmas</w:t>
            </w:r>
          </w:p>
        </w:tc>
      </w:tr>
    </w:tbl>
    <w:p w:rsidR="000D3680" w:rsidP="0002339D" w:rsidRDefault="000D3680" w14:paraId="605C8B77" w14:textId="77777777">
      <w:pPr>
        <w:spacing w:after="0" w:line="240" w:lineRule="auto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7"/>
        <w:gridCol w:w="4507"/>
      </w:tblGrid>
      <w:tr w:rsidR="00F8324A" w:rsidTr="000D3680" w14:paraId="573DF7CF" w14:textId="77777777">
        <w:trPr>
          <w:trHeight w:val="1470"/>
        </w:trPr>
        <w:tc>
          <w:tcPr>
            <w:tcW w:w="4507" w:type="dxa"/>
          </w:tcPr>
          <w:p w:rsidR="00F8324A" w:rsidP="0002339D" w:rsidRDefault="00F8324A" w14:paraId="61BB851A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4507" w:type="dxa"/>
          </w:tcPr>
          <w:p w:rsidR="00F8324A" w:rsidP="0002339D" w:rsidRDefault="00F8324A" w14:paraId="71EE1F91" w14:textId="77777777">
            <w:pPr>
              <w:spacing w:after="0" w:line="240" w:lineRule="auto"/>
              <w:rPr>
                <w:b/>
                <w:sz w:val="20"/>
                <w:szCs w:val="20"/>
                <w:lang w:val="es-MX"/>
              </w:rPr>
            </w:pPr>
          </w:p>
        </w:tc>
      </w:tr>
      <w:tr w:rsidR="00F8324A" w:rsidTr="000D3680" w14:paraId="16956C81" w14:textId="77777777">
        <w:trPr>
          <w:trHeight w:val="414"/>
        </w:trPr>
        <w:tc>
          <w:tcPr>
            <w:tcW w:w="4507" w:type="dxa"/>
            <w:vAlign w:val="center"/>
          </w:tcPr>
          <w:p w:rsidR="00F8324A" w:rsidP="000D3680" w:rsidRDefault="00F8324A" w14:paraId="7F589D08" w14:textId="0A900BDC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Gerente de TI</w:t>
            </w:r>
          </w:p>
        </w:tc>
        <w:tc>
          <w:tcPr>
            <w:tcW w:w="4507" w:type="dxa"/>
            <w:vAlign w:val="center"/>
          </w:tcPr>
          <w:p w:rsidR="00F8324A" w:rsidP="000D3680" w:rsidRDefault="000D3680" w14:paraId="058D3E23" w14:textId="5DE37C25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Gerente Jr. de Infraestructura</w:t>
            </w:r>
          </w:p>
        </w:tc>
      </w:tr>
    </w:tbl>
    <w:p w:rsidRPr="00F8324A" w:rsidR="00F8324A" w:rsidP="0002339D" w:rsidRDefault="00F8324A" w14:paraId="097534ED" w14:textId="77777777">
      <w:pPr>
        <w:spacing w:after="0" w:line="240" w:lineRule="auto"/>
        <w:rPr>
          <w:b/>
          <w:sz w:val="20"/>
          <w:szCs w:val="20"/>
          <w:lang w:val="es-MX"/>
        </w:rPr>
      </w:pPr>
      <w:bookmarkStart w:name="_GoBack" w:id="0"/>
      <w:bookmarkEnd w:id="0"/>
    </w:p>
    <w:sectPr w:rsidRPr="00F8324A" w:rsidR="00F8324A" w:rsidSect="00093851">
      <w:headerReference w:type="default" r:id="rId11"/>
      <w:footerReference w:type="default" r:id="rId12"/>
      <w:footerReference w:type="first" r:id="rId13"/>
      <w:pgSz w:w="11906" w:h="16838" w:orient="portrait"/>
      <w:pgMar w:top="1417" w:right="1417" w:bottom="1417" w:left="1417" w:header="1134" w:footer="45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76B5EF" w16cid:durableId="26F28618"/>
  <w16cid:commentId w16cid:paraId="692E83DD" w16cid:durableId="26F28619"/>
  <w16cid:commentId w16cid:paraId="3885A0A8" w16cid:durableId="26F286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7D5" w:rsidP="00CE6770" w:rsidRDefault="00AB27D5" w14:paraId="6B71B51A" w14:textId="77777777">
      <w:pPr>
        <w:spacing w:after="0" w:line="240" w:lineRule="auto"/>
      </w:pPr>
      <w:r>
        <w:separator/>
      </w:r>
    </w:p>
  </w:endnote>
  <w:endnote w:type="continuationSeparator" w:id="0">
    <w:p w:rsidR="00AB27D5" w:rsidP="00CE6770" w:rsidRDefault="00AB27D5" w14:paraId="4A9F71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color="000000" w:sz="4" w:space="0"/>
        <w:insideH w:val="single" w:color="000000" w:sz="4" w:space="0"/>
      </w:tblBorders>
      <w:tblLook w:val="04A0" w:firstRow="1" w:lastRow="0" w:firstColumn="1" w:lastColumn="0" w:noHBand="0" w:noVBand="1"/>
    </w:tblPr>
    <w:tblGrid>
      <w:gridCol w:w="3652"/>
      <w:gridCol w:w="2126"/>
      <w:gridCol w:w="3544"/>
    </w:tblGrid>
    <w:tr w:rsidRPr="0002339D" w:rsidR="003D7CF8" w:rsidTr="73953F6D" w14:paraId="483B9E08" w14:textId="77777777">
      <w:trPr>
        <w:trHeight w:val="558"/>
      </w:trPr>
      <w:tc>
        <w:tcPr>
          <w:tcW w:w="3652" w:type="dxa"/>
          <w:tcMar/>
        </w:tcPr>
        <w:p w:rsidRPr="0002339D" w:rsidR="003D7CF8" w:rsidP="0002339D" w:rsidRDefault="00C9503A" w14:paraId="11E5C1A4" w14:textId="48C75C18">
          <w:pPr>
            <w:autoSpaceDE w:val="0"/>
            <w:autoSpaceDN w:val="0"/>
            <w:adjustRightInd w:val="0"/>
            <w:spacing w:after="0"/>
            <w:rPr>
              <w:rFonts w:eastAsia="Times New Roman" w:cs="Calibri"/>
              <w:sz w:val="16"/>
              <w:szCs w:val="16"/>
              <w:lang w:bidi="ar-SA"/>
            </w:rPr>
          </w:pP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>Código</w:t>
          </w: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 xml:space="preserve"> de formato: </w:t>
          </w: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>XMI-A28-F-24</w:t>
          </w: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 xml:space="preserve"> Revisión:</w:t>
          </w: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 xml:space="preserve"> 0</w:t>
          </w:r>
          <w:r w:rsidRPr="73953F6D" w:rsidR="73953F6D">
            <w:rPr>
              <w:rFonts w:eastAsia="Times New Roman" w:cs="Calibri"/>
              <w:sz w:val="16"/>
              <w:szCs w:val="16"/>
              <w:lang w:bidi="ar-SA"/>
            </w:rPr>
            <w:t>0</w:t>
          </w:r>
        </w:p>
      </w:tc>
      <w:tc>
        <w:tcPr>
          <w:tcW w:w="2126" w:type="dxa"/>
          <w:tcMar/>
        </w:tcPr>
        <w:p w:rsidRPr="006571EC" w:rsidR="003D7CF8" w:rsidP="00CE6770" w:rsidRDefault="003D7CF8" w14:paraId="36427464" w14:textId="569A0485">
          <w:pPr>
            <w:pStyle w:val="Piedepgina"/>
            <w:jc w:val="center"/>
            <w:rPr>
              <w:sz w:val="18"/>
              <w:szCs w:val="18"/>
            </w:rPr>
          </w:pPr>
        </w:p>
      </w:tc>
      <w:tc>
        <w:tcPr>
          <w:tcW w:w="3544" w:type="dxa"/>
          <w:tcMar/>
        </w:tcPr>
        <w:p w:rsidRPr="0002339D" w:rsidR="003D7CF8" w:rsidP="00CE6770" w:rsidRDefault="003D7CF8" w14:paraId="2E77E291" w14:textId="33935B4C">
          <w:pPr>
            <w:pStyle w:val="Piedepgina"/>
            <w:jc w:val="right"/>
            <w:rPr>
              <w:sz w:val="18"/>
              <w:szCs w:val="18"/>
            </w:rPr>
          </w:pPr>
          <w:r w:rsidRPr="0002339D">
            <w:rPr>
              <w:sz w:val="18"/>
            </w:rPr>
            <w:t xml:space="preserve">Página </w:t>
          </w:r>
          <w:r w:rsidRPr="0002339D" w:rsidR="00A87DDF">
            <w:rPr>
              <w:sz w:val="18"/>
            </w:rPr>
            <w:fldChar w:fldCharType="begin"/>
          </w:r>
          <w:r w:rsidRPr="0002339D">
            <w:rPr>
              <w:sz w:val="18"/>
            </w:rPr>
            <w:instrText xml:space="preserve"> PAGE </w:instrText>
          </w:r>
          <w:r w:rsidRPr="0002339D" w:rsidR="00A87DDF">
            <w:rPr>
              <w:sz w:val="18"/>
            </w:rPr>
            <w:fldChar w:fldCharType="separate"/>
          </w:r>
          <w:r w:rsidR="000D3680">
            <w:rPr>
              <w:noProof/>
              <w:sz w:val="18"/>
            </w:rPr>
            <w:t>1</w:t>
          </w:r>
          <w:r w:rsidRPr="0002339D" w:rsidR="00A87DDF">
            <w:rPr>
              <w:sz w:val="18"/>
            </w:rPr>
            <w:fldChar w:fldCharType="end"/>
          </w:r>
          <w:r w:rsidRPr="0002339D">
            <w:rPr>
              <w:sz w:val="18"/>
            </w:rPr>
            <w:t xml:space="preserve"> de </w:t>
          </w:r>
          <w:r w:rsidRPr="0002339D" w:rsidR="00A87DDF">
            <w:rPr>
              <w:sz w:val="18"/>
            </w:rPr>
            <w:fldChar w:fldCharType="begin"/>
          </w:r>
          <w:r w:rsidRPr="0002339D">
            <w:rPr>
              <w:sz w:val="18"/>
            </w:rPr>
            <w:instrText xml:space="preserve"> NUMPAGES  </w:instrText>
          </w:r>
          <w:r w:rsidRPr="0002339D" w:rsidR="00A87DDF">
            <w:rPr>
              <w:sz w:val="18"/>
            </w:rPr>
            <w:fldChar w:fldCharType="separate"/>
          </w:r>
          <w:r w:rsidR="000D3680">
            <w:rPr>
              <w:noProof/>
              <w:sz w:val="18"/>
            </w:rPr>
            <w:t>1</w:t>
          </w:r>
          <w:r w:rsidRPr="0002339D" w:rsidR="00A87DDF">
            <w:rPr>
              <w:sz w:val="18"/>
            </w:rPr>
            <w:fldChar w:fldCharType="end"/>
          </w:r>
        </w:p>
      </w:tc>
    </w:tr>
  </w:tbl>
  <w:p w:rsidRPr="004B5457" w:rsidR="00914E9F" w:rsidP="00914E9F" w:rsidRDefault="00914E9F" w14:paraId="236415A0" w14:textId="667F3B7A">
    <w:pPr>
      <w:autoSpaceDE w:val="0"/>
      <w:autoSpaceDN w:val="0"/>
      <w:adjustRightInd w:val="0"/>
      <w:spacing w:after="0"/>
      <w:jc w:val="right"/>
      <w:rPr>
        <w:rFonts w:eastAsia="Times New Roman"/>
        <w:sz w:val="16"/>
        <w:szCs w:val="16"/>
        <w:lang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4B1E43" w:rsidR="003D7CF8" w:rsidP="00CE6770" w:rsidRDefault="003D7CF8" w14:paraId="10E5D793" w14:textId="77777777">
    <w:pPr>
      <w:autoSpaceDE w:val="0"/>
      <w:autoSpaceDN w:val="0"/>
      <w:adjustRightInd w:val="0"/>
      <w:spacing w:after="0"/>
      <w:jc w:val="center"/>
      <w:rPr>
        <w:sz w:val="16"/>
        <w:szCs w:val="16"/>
      </w:rPr>
    </w:pPr>
    <w:r>
      <w:rPr>
        <w:sz w:val="16"/>
      </w:rPr>
      <w:t xml:space="preserve">©2015 Plantilla para clientes de EPPS Services Ltd. </w:t>
    </w:r>
    <w:hyperlink r:id="rId1">
      <w:r>
        <w:rPr>
          <w:rStyle w:val="Hipervnculo"/>
          <w:sz w:val="16"/>
        </w:rPr>
        <w:t>www.iso27001standard.com</w:t>
      </w:r>
    </w:hyperlink>
    <w:r>
      <w:rPr>
        <w:sz w:val="16"/>
      </w:rPr>
      <w:t>, según Contrato de licencia.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7D5" w:rsidP="00CE6770" w:rsidRDefault="00AB27D5" w14:paraId="4A68AD51" w14:textId="77777777">
      <w:pPr>
        <w:spacing w:after="0" w:line="240" w:lineRule="auto"/>
      </w:pPr>
      <w:r>
        <w:separator/>
      </w:r>
    </w:p>
  </w:footnote>
  <w:footnote w:type="continuationSeparator" w:id="0">
    <w:p w:rsidR="00AB27D5" w:rsidP="00CE6770" w:rsidRDefault="00AB27D5" w14:paraId="6E6B4E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W w:w="0" w:type="auto"/>
      <w:tblBorders>
        <w:bottom w:val="single" w:color="000000" w:sz="4" w:space="0"/>
        <w:insideH w:val="single" w:color="000000" w:sz="4" w:space="0"/>
      </w:tblBorders>
      <w:tblLook w:val="04A0" w:firstRow="1" w:lastRow="0" w:firstColumn="1" w:lastColumn="0" w:noHBand="0" w:noVBand="1"/>
    </w:tblPr>
    <w:tblGrid>
      <w:gridCol w:w="6582"/>
      <w:gridCol w:w="2490"/>
    </w:tblGrid>
    <w:tr w:rsidRPr="006571EC" w:rsidR="003D7CF8" w:rsidTr="006F73AE" w14:paraId="72296F54" w14:textId="77777777">
      <w:trPr>
        <w:trHeight w:val="68"/>
      </w:trPr>
      <w:tc>
        <w:tcPr>
          <w:tcW w:w="6582" w:type="dxa"/>
        </w:tcPr>
        <w:p w:rsidRPr="006571EC" w:rsidR="003D7CF8" w:rsidP="00D83BBC" w:rsidRDefault="003D7CF8" w14:paraId="4D456752" w14:textId="77A90ED2">
          <w:pPr>
            <w:pStyle w:val="Encabezado"/>
            <w:spacing w:after="0"/>
            <w:rPr>
              <w:sz w:val="20"/>
              <w:szCs w:val="20"/>
            </w:rPr>
          </w:pPr>
        </w:p>
      </w:tc>
      <w:tc>
        <w:tcPr>
          <w:tcW w:w="2490" w:type="dxa"/>
        </w:tcPr>
        <w:p w:rsidRPr="006571EC" w:rsidR="003D7CF8" w:rsidP="00D83BBC" w:rsidRDefault="003D7CF8" w14:paraId="7A999D03" w14:textId="426C0F38">
          <w:pPr>
            <w:pStyle w:val="Encabezado"/>
            <w:spacing w:after="0"/>
            <w:jc w:val="right"/>
            <w:rPr>
              <w:sz w:val="20"/>
              <w:szCs w:val="20"/>
            </w:rPr>
          </w:pPr>
          <w:r>
            <w:rPr>
              <w:sz w:val="20"/>
            </w:rPr>
            <w:t>[</w:t>
          </w:r>
          <w:r w:rsidR="00D83BBC">
            <w:rPr>
              <w:sz w:val="20"/>
            </w:rPr>
            <w:t>C</w:t>
          </w:r>
          <w:r>
            <w:rPr>
              <w:sz w:val="20"/>
            </w:rPr>
            <w:t>onfidencialidad]</w:t>
          </w:r>
        </w:p>
      </w:tc>
    </w:tr>
  </w:tbl>
  <w:p w:rsidRPr="003056B2" w:rsidR="003D7CF8" w:rsidP="00CE6770" w:rsidRDefault="00C9503A" w14:paraId="3AA0D171" w14:textId="2BAA8A39">
    <w:pPr>
      <w:pStyle w:val="Encabezado"/>
      <w:spacing w:after="0"/>
      <w:rPr>
        <w:sz w:val="20"/>
        <w:szCs w:val="20"/>
      </w:rPr>
    </w:pPr>
    <w:r>
      <w:rPr>
        <w:bCs/>
        <w:noProof/>
        <w:sz w:val="18"/>
        <w:lang w:val="es-MX" w:eastAsia="es-MX" w:bidi="ar-SA"/>
      </w:rPr>
      <w:drawing>
        <wp:anchor distT="0" distB="0" distL="114300" distR="114300" simplePos="0" relativeHeight="251658752" behindDoc="0" locked="0" layoutInCell="1" allowOverlap="1" wp14:anchorId="5112AA45" wp14:editId="631D7D25">
          <wp:simplePos x="0" y="0"/>
          <wp:positionH relativeFrom="column">
            <wp:posOffset>68580</wp:posOffset>
          </wp:positionH>
          <wp:positionV relativeFrom="paragraph">
            <wp:posOffset>-446405</wp:posOffset>
          </wp:positionV>
          <wp:extent cx="869884" cy="411480"/>
          <wp:effectExtent l="0" t="0" r="6985" b="762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XIG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884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CE5243"/>
    <w:multiLevelType w:val="hybridMultilevel"/>
    <w:tmpl w:val="18B66EA6"/>
    <w:lvl w:ilvl="0" w:tplc="F5D0ADD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10F258E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374243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8EDA7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2C303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86834D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42A6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6239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1F4A2A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E71B52"/>
    <w:multiLevelType w:val="hybridMultilevel"/>
    <w:tmpl w:val="A810ECDE"/>
    <w:lvl w:ilvl="0" w:tplc="CFFC70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F642CC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584529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9C8B3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26B9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716943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687BE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481F4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31EABC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B04F65"/>
    <w:multiLevelType w:val="hybridMultilevel"/>
    <w:tmpl w:val="4092792C"/>
    <w:lvl w:ilvl="0" w:tplc="F30A6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E4701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7C4C9E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42713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C0691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8083E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7814C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765C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C921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A85C07"/>
    <w:multiLevelType w:val="hybridMultilevel"/>
    <w:tmpl w:val="6DD2760C"/>
    <w:lvl w:ilvl="0" w:tplc="57E8BE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86BC2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A949AB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00CF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B86B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6960F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EE45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C6369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6BB69BB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FD"/>
    <w:rsid w:val="0002339D"/>
    <w:rsid w:val="00033A59"/>
    <w:rsid w:val="0005546F"/>
    <w:rsid w:val="00071545"/>
    <w:rsid w:val="00093851"/>
    <w:rsid w:val="000A434D"/>
    <w:rsid w:val="000D2CFA"/>
    <w:rsid w:val="000D3680"/>
    <w:rsid w:val="000F10D2"/>
    <w:rsid w:val="00101962"/>
    <w:rsid w:val="00115423"/>
    <w:rsid w:val="0011685A"/>
    <w:rsid w:val="001266D2"/>
    <w:rsid w:val="00154410"/>
    <w:rsid w:val="00162726"/>
    <w:rsid w:val="0017784D"/>
    <w:rsid w:val="00187BAF"/>
    <w:rsid w:val="001C6156"/>
    <w:rsid w:val="001E251B"/>
    <w:rsid w:val="001F408F"/>
    <w:rsid w:val="001F4F02"/>
    <w:rsid w:val="002043BD"/>
    <w:rsid w:val="00225E74"/>
    <w:rsid w:val="00240060"/>
    <w:rsid w:val="00297C27"/>
    <w:rsid w:val="002A1129"/>
    <w:rsid w:val="002E5448"/>
    <w:rsid w:val="002E591B"/>
    <w:rsid w:val="002F4A02"/>
    <w:rsid w:val="00324773"/>
    <w:rsid w:val="00343746"/>
    <w:rsid w:val="003444D8"/>
    <w:rsid w:val="00352E50"/>
    <w:rsid w:val="00387468"/>
    <w:rsid w:val="003B68ED"/>
    <w:rsid w:val="003D7115"/>
    <w:rsid w:val="003D7CF8"/>
    <w:rsid w:val="004272B9"/>
    <w:rsid w:val="00455067"/>
    <w:rsid w:val="00462D84"/>
    <w:rsid w:val="004A02C7"/>
    <w:rsid w:val="004B5457"/>
    <w:rsid w:val="004E17AF"/>
    <w:rsid w:val="004E5B74"/>
    <w:rsid w:val="004E7A6A"/>
    <w:rsid w:val="0052571F"/>
    <w:rsid w:val="00547E5B"/>
    <w:rsid w:val="00552157"/>
    <w:rsid w:val="00555EAE"/>
    <w:rsid w:val="005642F0"/>
    <w:rsid w:val="00580056"/>
    <w:rsid w:val="00581540"/>
    <w:rsid w:val="005854A2"/>
    <w:rsid w:val="00590AC0"/>
    <w:rsid w:val="005A10B7"/>
    <w:rsid w:val="005C7389"/>
    <w:rsid w:val="005D35A9"/>
    <w:rsid w:val="005D7DA1"/>
    <w:rsid w:val="005E49D8"/>
    <w:rsid w:val="006050BE"/>
    <w:rsid w:val="006071D7"/>
    <w:rsid w:val="00610D39"/>
    <w:rsid w:val="0062169F"/>
    <w:rsid w:val="00631DFE"/>
    <w:rsid w:val="00695CE9"/>
    <w:rsid w:val="006B07AD"/>
    <w:rsid w:val="006E3A33"/>
    <w:rsid w:val="006F73AE"/>
    <w:rsid w:val="00710CD6"/>
    <w:rsid w:val="00736714"/>
    <w:rsid w:val="00757E33"/>
    <w:rsid w:val="00762B03"/>
    <w:rsid w:val="00790899"/>
    <w:rsid w:val="007A0624"/>
    <w:rsid w:val="007F67CD"/>
    <w:rsid w:val="00836A23"/>
    <w:rsid w:val="008672B2"/>
    <w:rsid w:val="00873C11"/>
    <w:rsid w:val="00874AF9"/>
    <w:rsid w:val="00875668"/>
    <w:rsid w:val="008B3332"/>
    <w:rsid w:val="008B5CF5"/>
    <w:rsid w:val="008D6D04"/>
    <w:rsid w:val="008D76E6"/>
    <w:rsid w:val="008E0A60"/>
    <w:rsid w:val="008F6508"/>
    <w:rsid w:val="008F712F"/>
    <w:rsid w:val="00912548"/>
    <w:rsid w:val="00914E9F"/>
    <w:rsid w:val="00924660"/>
    <w:rsid w:val="00927DFD"/>
    <w:rsid w:val="009547BE"/>
    <w:rsid w:val="009829F1"/>
    <w:rsid w:val="00983A23"/>
    <w:rsid w:val="009B69C6"/>
    <w:rsid w:val="009D1013"/>
    <w:rsid w:val="009E7A9A"/>
    <w:rsid w:val="009F14FF"/>
    <w:rsid w:val="00A134AC"/>
    <w:rsid w:val="00A142FD"/>
    <w:rsid w:val="00A146D6"/>
    <w:rsid w:val="00A87DDF"/>
    <w:rsid w:val="00A90996"/>
    <w:rsid w:val="00A9697B"/>
    <w:rsid w:val="00A97CD0"/>
    <w:rsid w:val="00AA0129"/>
    <w:rsid w:val="00AB27D5"/>
    <w:rsid w:val="00AD442D"/>
    <w:rsid w:val="00AE61A8"/>
    <w:rsid w:val="00B01B8B"/>
    <w:rsid w:val="00B077CE"/>
    <w:rsid w:val="00B11C16"/>
    <w:rsid w:val="00B1708C"/>
    <w:rsid w:val="00B36279"/>
    <w:rsid w:val="00B8341B"/>
    <w:rsid w:val="00B902C1"/>
    <w:rsid w:val="00B95BF6"/>
    <w:rsid w:val="00C037F4"/>
    <w:rsid w:val="00C50111"/>
    <w:rsid w:val="00C61111"/>
    <w:rsid w:val="00C910D4"/>
    <w:rsid w:val="00C9503A"/>
    <w:rsid w:val="00CC07C3"/>
    <w:rsid w:val="00CE617C"/>
    <w:rsid w:val="00CE6770"/>
    <w:rsid w:val="00CF4151"/>
    <w:rsid w:val="00CF562D"/>
    <w:rsid w:val="00D02873"/>
    <w:rsid w:val="00D03BC5"/>
    <w:rsid w:val="00D172DC"/>
    <w:rsid w:val="00D54DDE"/>
    <w:rsid w:val="00D62559"/>
    <w:rsid w:val="00D625AF"/>
    <w:rsid w:val="00D739B9"/>
    <w:rsid w:val="00D83BBC"/>
    <w:rsid w:val="00D844C5"/>
    <w:rsid w:val="00D90E77"/>
    <w:rsid w:val="00DB60B3"/>
    <w:rsid w:val="00DD4894"/>
    <w:rsid w:val="00E01378"/>
    <w:rsid w:val="00E21DC4"/>
    <w:rsid w:val="00E267FF"/>
    <w:rsid w:val="00E55C51"/>
    <w:rsid w:val="00E612CE"/>
    <w:rsid w:val="00E706FD"/>
    <w:rsid w:val="00EB2324"/>
    <w:rsid w:val="00ED7848"/>
    <w:rsid w:val="00EF3A7B"/>
    <w:rsid w:val="00F0326C"/>
    <w:rsid w:val="00F179C2"/>
    <w:rsid w:val="00F231FC"/>
    <w:rsid w:val="00F23393"/>
    <w:rsid w:val="00F33843"/>
    <w:rsid w:val="00F34081"/>
    <w:rsid w:val="00F3728C"/>
    <w:rsid w:val="00F52571"/>
    <w:rsid w:val="00F80D00"/>
    <w:rsid w:val="00F8324A"/>
    <w:rsid w:val="00FB01F8"/>
    <w:rsid w:val="00FC285F"/>
    <w:rsid w:val="00FC53DE"/>
    <w:rsid w:val="00FE421D"/>
    <w:rsid w:val="7395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6379F3B"/>
  <w15:docId w15:val="{86B1DE55-CBA1-4F9A-9782-9CB592CC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90E77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B37F7"/>
    <w:pPr>
      <w:numPr>
        <w:numId w:val="1"/>
      </w:numPr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7719"/>
    <w:pPr>
      <w:numPr>
        <w:ilvl w:val="1"/>
        <w:numId w:val="1"/>
      </w:numPr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CE6"/>
    <w:pPr>
      <w:numPr>
        <w:ilvl w:val="2"/>
        <w:numId w:val="1"/>
      </w:numPr>
      <w:outlineLvl w:val="2"/>
    </w:pPr>
    <w:rPr>
      <w:b/>
      <w:i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384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1E0"/>
    <w:pPr>
      <w:tabs>
        <w:tab w:val="center" w:pos="4536"/>
        <w:tab w:val="right" w:pos="9072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961E0"/>
    <w:rPr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nhideWhenUsed/>
    <w:rsid w:val="00F961E0"/>
    <w:pPr>
      <w:tabs>
        <w:tab w:val="center" w:pos="4536"/>
        <w:tab w:val="right" w:pos="9072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961E0"/>
    <w:rPr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961E0"/>
    <w:rPr>
      <w:color w:val="0000FF"/>
      <w:u w:val="single"/>
      <w:lang w:val="es-ES"/>
    </w:rPr>
  </w:style>
  <w:style w:type="character" w:styleId="Ttulo1Car" w:customStyle="1">
    <w:name w:val="Título 1 Car"/>
    <w:basedOn w:val="Fuentedeprrafopredeter"/>
    <w:link w:val="Ttulo1"/>
    <w:uiPriority w:val="9"/>
    <w:rsid w:val="00DB37F7"/>
    <w:rPr>
      <w:b/>
      <w:sz w:val="28"/>
      <w:szCs w:val="2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3ED2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3ED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903ED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3ED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903ED2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03ED2"/>
    <w:rPr>
      <w:rFonts w:ascii="Tahoma" w:hAnsi="Tahoma" w:cs="Tahoma"/>
      <w:sz w:val="16"/>
      <w:szCs w:val="16"/>
      <w:lang w:val="es-ES" w:eastAsia="es-ES"/>
    </w:rPr>
  </w:style>
  <w:style w:type="character" w:styleId="Ttulo2Car" w:customStyle="1">
    <w:name w:val="Título 2 Car"/>
    <w:basedOn w:val="Fuentedeprrafopredeter"/>
    <w:link w:val="Ttulo2"/>
    <w:uiPriority w:val="9"/>
    <w:rsid w:val="00EF7719"/>
    <w:rPr>
      <w:b/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rsid w:val="00C73CE6"/>
    <w:rPr>
      <w:b/>
      <w:i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D01489"/>
    <w:pPr>
      <w:spacing w:before="120" w:after="120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rsid w:val="00D01489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D01489"/>
    <w:pPr>
      <w:spacing w:after="0"/>
      <w:ind w:left="440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D01489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D01489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D01489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D01489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D01489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D01489"/>
    <w:pPr>
      <w:spacing w:after="0"/>
      <w:ind w:left="1760"/>
    </w:pPr>
    <w:rPr>
      <w:sz w:val="18"/>
      <w:szCs w:val="18"/>
    </w:rPr>
  </w:style>
  <w:style w:type="paragraph" w:styleId="Revisin">
    <w:name w:val="Revision"/>
    <w:hidden/>
    <w:uiPriority w:val="99"/>
    <w:semiHidden/>
    <w:rsid w:val="000A43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o27001standard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c11e9e-5d52-465f-89ed-23c3fd784888">
      <Terms xmlns="http://schemas.microsoft.com/office/infopath/2007/PartnerControls"/>
    </lcf76f155ced4ddcb4097134ff3c332f>
    <TaxCatchAll xmlns="5c526cf6-6d1d-4673-a2c2-fd262c1bab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EF884-7F56-49BA-9610-1ED25D7A6EA6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c526cf6-6d1d-4673-a2c2-fd262c1babbc"/>
    <ds:schemaRef ds:uri="d1c11e9e-5d52-465f-89ed-23c3fd784888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AEEA357-4291-4B7E-B585-B19ADF279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3904D-423B-40AF-A511-018714C52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220223-D900-4D6F-99A7-F5C7642DE7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Advisera Expert Solutions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Apéndice 3: Lista de apoyo para auditoría interna</dc:title>
  <dc:creator>Dejan Kosutic</dc:creator>
  <dc:description>©2017 Plantilla para clientes de Advisera Expert Solutions Ltd. www.advisera.com, según Contrato de licencia.</dc:description>
  <lastModifiedBy>Dilan Alexis Hernandez Rodriguez</lastModifiedBy>
  <revision>3</revision>
  <dcterms:created xsi:type="dcterms:W3CDTF">2024-09-09T22:30:00.0000000Z</dcterms:created>
  <dcterms:modified xsi:type="dcterms:W3CDTF">2025-12-10T20:07:47.4943301Z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_name">
    <vt:lpwstr>Organization name</vt:lpwstr>
  </property>
  <property fmtid="{D5CDD505-2E9C-101B-9397-08002B2CF9AE}" pid="3" name="MediaServiceImageTags">
    <vt:lpwstr/>
  </property>
  <property fmtid="{D5CDD505-2E9C-101B-9397-08002B2CF9AE}" pid="4" name="ContentTypeId">
    <vt:lpwstr>0x010100CD10409E70A501459EAE4406B1A3132D</vt:lpwstr>
  </property>
</Properties>
</file>